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33401681fd543f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15874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Antuna Mihanovića Petrovsko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1.049.131,31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1.109.315,52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1.007.562,65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1.144.703,21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35.387,69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42.547,26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52.580,74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42.547,26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52.580,74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87.968,43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8989,2</w:t>
            </w:r>
          </w:p>
        </w:tc>
      </w:tr>
    </w:tbl>
    <w:p>
      <w:pPr>
        <w:spacing w:before="0" w:after="0"/>
      </w:pPr>
    </w:p>
    <w:p>
      <w:r>
        <w:t xml:space="preserve">Osnovna škola Antuna Mihanovića Petrovsko posluje u skladu sa Zakonom o odgoju i obrazovanju u osnovnoj i srednjoj školi te Statutom škole. Vodi proračunsko računovodstvo temeljem Pravilnika o proračunskom računovodstvu i Računskom planu, a financijske izvještaje sastavlja i predaje u skladu s odredbama Pravilnika o financijskom izvještavanju u proračunskom računovodstvu.  Osnovna škola je na kraju obračunskog razdoblja 30. prosinca 2025.g. imala je 47 djelatnika. Financijsko poslovanje izvršeno je u skladu s propisima i financijskim mogućnostima. Škola je tokom godine prešla u poslovanje preko pune Riznice, preko jedinstvenog računa osnivača. Vodi se zajedničko knjigovodstvo na analitički odvojenim kontima i prema izvoru financiranja. Škola se financira iz više izvora. Sredstva za plaće i ostale naknade za zaposlene, te prijevoz djelatnika isplaćuje se putem Državne riznice. Materijalni troškovi financiraju se iz decentraliziranih i ostalih sredstava KZŽ. U sklopu projekta Baltazar 8 imamo jednog pomoćnika u nastavi (troškove plaće, prijevoza i ostalih materijalnih prava isplaćuje KZŽ iz sredstva Europskog socijalnog fonda).</w:t>
      </w:r>
    </w:p>
    <w:p>
      <w:r>
        <w:t xml:space="preserve">U razdoblju od 1. siječnja do 31. prosinca 2025. godine, prihodi poslovanja ostvareni su u iznosu od 1.109.315,52 EUR. Najznačajnije povećanje prihoda poslovanja (5%) je porast plaća u odnosu na prethodnu godinu za isto razdoblje, povećanje prihoda  od nadležnog proračuna za financiranje redovnog poslovanja zbog povećanja cijena, ostvaren je i prihod od donacije za provođenje projekta, te prihodi vezani uz rušenje-dogradnju i izgradnju škole i dvorane ( projektno-tehnička dokumentacija, geotehnička istraživanja i EOTRP) . Smanjenje u odnosu na prošlu godinu je u dijelu prihoda po posebnim propisima jer se veći dio terenskih nastava i izleta provodio preko agencija.  Rashodi poslovanja u razdoblju od 1. siječnja do 31. prosinca 2025. godine ostvareni su u iznosu od 1.144.703,21 EUR. Najznačajnije povećanje rashoda poslovanja bilježi se na rashodima za zaposlene jer je prema novom Pravilniku o proračunskom računovodstvu i računskom planu ukinuta podskupina 193 kontinuirani rashodi poslovanja, zbog kojeg u tekućem razdoblju imamo knjiženo trinaest troškova plaće u odnosu na prošlogodišnjih dvanaest za isto razdoblje. Povećanje je i zbog izvedbe geotehničkih radova koja su provedena u sklopu projektno-tehničke dokumentacije, iznos od 12.793,75 EUR, te projektno-tehničke dokumentacije u iznosu od 32.875,00 EUR. Velika stavka je i nabava udžbenika za učenike u iznosu od 10.503,84 EUR.  U navedenom razdoblju nije bilo ostvarenih primitaka i izdataka od financijske imovine i zaduživanja. U razdoblju od 1. siječnja do 31. prosinca 2025. godine ostvaren je manjak prihoda poslovanja u iznosu od 87.968,43 EUR. Uz višak prihoda poslovanja ostvaren u prethodnoj godini u iznosu od 6.046,43 EUR, rezultat poslovanja u tekućem izvještajnom razdoblju je 81.922,00 EUR. Izvršena je korekcija viška poslovanja prethodnog razdoblja zbog ispravka početnog stanja na kontu 23223 za 0,01 €.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1.049.131,31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1.109.315,52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w:t>
            </w:r>
          </w:p>
        </w:tc>
      </w:tr>
    </w:tbl>
    <w:p>
      <w:pPr>
        <w:spacing w:before="0" w:after="0"/>
      </w:pPr>
    </w:p>
    <w:p>
      <w:r>
        <w:t xml:space="preserve">Ostvareno je povećanje prihoda poslovanja u odnosu na prethodnu godinu za isto razdoblje za 5%, najviše slijedom povećanja plaća, povećanje prihoda od nadležnog proračuna za financiranje redovnog poslovanja, te prihoda od donacija za provođenje projekta. Uvelike je utjecala i projektno-tehnička dokumentacija za izgradnju-dogradnju škole i sportske dvorane, geotehnička istraživanja i EOTRP.</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948.727,85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999.099,30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bl>
    <w:p>
      <w:pPr>
        <w:spacing w:before="0" w:after="0"/>
      </w:pPr>
    </w:p>
    <w:p>
      <w:r>
        <w:t xml:space="preserve">Ostvareno je povećanje prihoda poslovanja u odnosu na prethodnu godinu za isto razdoblje za 5% zbog povećanja plaća.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947.884,78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998.535,10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bl>
    <w:p>
      <w:pPr>
        <w:spacing w:before="0" w:after="0"/>
      </w:pPr>
    </w:p>
    <w:p>
      <w:r>
        <w:t xml:space="preserve">Tekuće pomoći proračunskim korisnicima iz proračuna koji im nije nadležan veće su u odnosu na 2024.g. zbog povećanih troškova za zaposlene.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w:t>
            </w:r>
          </w:p>
        </w:tc>
      </w:tr>
    </w:tbl>
    <w:p>
      <w:pPr>
        <w:spacing w:before="0" w:after="0"/>
      </w:pPr>
    </w:p>
    <w:p>
      <w:r>
        <w:t xml:space="preserve">Smanjenje prihoda po posebnim propisima u odnosu na prošlu godinu je  jer se dio terenskih nastava i izleta provodio preko agencija, škola nije bila organizator. Školska kuhinja se financira iz državnog proračuna temeljem Odluke Vlade RH o kriterijima i načinu financiranja, odnosno sufinanciranja troškova prehrane za učenike osnovnih škola.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858,2</w:t>
            </w:r>
          </w:p>
        </w:tc>
      </w:tr>
    </w:tbl>
    <w:p>
      <w:pPr>
        <w:spacing w:before="0" w:after="0"/>
      </w:pPr>
    </w:p>
    <w:p>
      <w:r>
        <w:t xml:space="preserve">Ostvaren je prihod od donacija za sudjelovanje u projektu Hrabri telefon, te donacija CK.</w:t>
      </w:r>
    </w:p>
    <w:p>
      <w:r>
        <w:t xml:space="preserv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320,0</w:t>
            </w:r>
          </w:p>
        </w:tc>
      </w:tr>
    </w:tbl>
    <w:p>
      <w:pPr>
        <w:spacing w:before="0" w:after="0"/>
      </w:pPr>
    </w:p>
    <w:p>
      <w:r>
        <w:t xml:space="preserve">Kapitalna donacija za sudjelovanje u projektu Hrabri telefon, namjenjena za nabavu opreme u svrhu provođenja projekta.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90.794,13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58.529,97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w:t>
            </w:r>
          </w:p>
        </w:tc>
      </w:tr>
    </w:tbl>
    <w:p>
      <w:pPr>
        <w:spacing w:before="0" w:after="0"/>
      </w:pPr>
    </w:p>
    <w:p>
      <w:r>
        <w:t xml:space="preserve">Povećanje cijena na tržištu rezultiralo je većim potrebama za prihodima iz DEC sredstava kojima pokrivamo redovno poslovanje škole, a ukupno smanjenje prihoda je razultat EU fondova iz kojih je pokrivena projektna dokumentacija i geotehnička istraživanja.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41.221,70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w:t>
            </w:r>
          </w:p>
        </w:tc>
      </w:tr>
    </w:tbl>
    <w:p>
      <w:pPr>
        <w:spacing w:before="0" w:after="0"/>
      </w:pPr>
    </w:p>
    <w:p>
      <w:r>
        <w:t xml:space="preserve">U 2024. godini nabavljen je računovodstveni program, pametna ploča, bojler i projektno-tehnička dokumentacija. Ove godine EOTRP za potrebe izgradnje-dogradnje škole i sportske dvorane.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1.007.562,65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1.144.703,21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Najznačajnije povećanje rashoda poslovanja bilježi se na rashodima za zaposlene zbog kojeg u tekućem razdoblju imamo knjiženo trinaest troškova plaće u odnosu na prošlogodišnjih dvanaest za isto razdoblje, utjecalo je i povećanje plaća. Rashodi su povećani i zbog izvedbe geotehničkih radova koja su provedene u sklopu projektno-tehničke dokumentacije. Velika stavka je i nabava udžbenika za učenike koje je financirano iz državnog proračuna.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869.198,53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1.004.863,46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r>
        <w:t xml:space="preserve">Zbog povećanja plaća u 2025.g. veći su troškovi za zaposlene.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720.229,63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833.670,52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bl>
    <w:p>
      <w:pPr>
        <w:spacing w:before="0" w:after="0"/>
      </w:pPr>
    </w:p>
    <w:p>
      <w:r>
        <w:t xml:space="preserve">Zbog povećanja plaća u 2025.g. veći su troškovi za 15 % u odnosu na prethodnu godinu.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13.690,62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199,9</w:t>
            </w:r>
          </w:p>
        </w:tc>
      </w:tr>
    </w:tbl>
    <w:p>
      <w:pPr>
        <w:spacing w:before="0" w:after="0"/>
      </w:pPr>
    </w:p>
    <w:p>
      <w:r>
        <w:t xml:space="preserve">U tekućem izvještajnom razdoblju bilo je više prekovremenih sati zbog bolovanja, izleta, terenskih nastava, natjecanja i drugih situacija u kojima je bilo potrebno organizirati zamjene djelatnika.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32.542,50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36.896,88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bl>
    <w:p>
      <w:pPr>
        <w:spacing w:before="0" w:after="0"/>
      </w:pPr>
    </w:p>
    <w:p>
      <w:r>
        <w:t xml:space="preserve">U 2025. godini isplaćena je otpremnina za odlazak u mirovinu, bilo je nekoliko naknada za smrtni slučaj.</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116.426,40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134.296,06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w:t>
            </w:r>
          </w:p>
        </w:tc>
      </w:tr>
    </w:tbl>
    <w:p>
      <w:pPr>
        <w:spacing w:before="0" w:after="0"/>
      </w:pPr>
    </w:p>
    <w:p>
      <w:r>
        <w:t xml:space="preserve">Iz razloga povećanja plaće, povećani su i troškovi za doprinose na plaću.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w:t>
            </w:r>
          </w:p>
        </w:tc>
      </w:tr>
    </w:tbl>
    <w:p>
      <w:pPr>
        <w:spacing w:before="0" w:after="0"/>
      </w:pPr>
    </w:p>
    <w:p>
      <w:r>
        <w:t xml:space="preserve">Zbog razboritog trošenja sredstava, smanjen je broj službenih putovanja u tekućem izvještajnom razdoblju. U istom razdoblju prethodne godine bilo je više službenih putovanja, izleta i terenskih nastava dužih od 8 sati, time i više isplaćenih dnevnica.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w:t>
            </w:r>
          </w:p>
        </w:tc>
      </w:tr>
    </w:tbl>
    <w:p>
      <w:pPr>
        <w:spacing w:before="0" w:after="0"/>
      </w:pPr>
    </w:p>
    <w:p>
      <w:r>
        <w:t xml:space="preserve">Provedena su tri on-line stručna usavršavanja zaposlenika kod kojih je manji trošak kotizacije.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155,3</w:t>
            </w:r>
          </w:p>
        </w:tc>
      </w:tr>
    </w:tbl>
    <w:p>
      <w:pPr>
        <w:spacing w:before="0" w:after="0"/>
      </w:pPr>
    </w:p>
    <w:p>
      <w:r>
        <w:t xml:space="preserve">Povećana je naknada za lokovožnju na 0,50 EUR /km.</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w:t>
            </w:r>
          </w:p>
        </w:tc>
      </w:tr>
    </w:tbl>
    <w:p>
      <w:pPr>
        <w:spacing w:before="0" w:after="0"/>
      </w:pPr>
    </w:p>
    <w:p>
      <w:r>
        <w:t xml:space="preserve">Utjecaj poskupljenja materijalnih rashoda kao što su sredstva za čišćenje i održavanje, materijal za higijenske potrebe i njegu, uredski materijal.</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37.341,72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41.112,28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w:t>
            </w:r>
          </w:p>
        </w:tc>
      </w:tr>
    </w:tbl>
    <w:p>
      <w:pPr>
        <w:spacing w:before="0" w:after="0"/>
      </w:pPr>
    </w:p>
    <w:p>
      <w:r>
        <w:t xml:space="preserve">Najznačajnije poskupljenje na stavkama materijala i sirovine  je vidljivo na namirnicama za prehranu u školskoj kuhinji. Školska kuhinja se financira iz državnog proračuna temeljem Odluke Vlade RH o kriterijima i načinu financiranja, odnosno sufinanciranja troškova prehrane za učenike osnovnih škola.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15.787,80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w:t>
            </w:r>
          </w:p>
        </w:tc>
      </w:tr>
    </w:tbl>
    <w:p>
      <w:pPr>
        <w:spacing w:before="0" w:after="0"/>
      </w:pPr>
    </w:p>
    <w:p>
      <w:r>
        <w:t xml:space="preserve">Zbog ranijeg zaključavanja riznice i kasno pristiglih računa za potrošeni plin u prosincu, navedeni troškovi su preneseni u siječanj 2026.</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379,9</w:t>
            </w:r>
          </w:p>
        </w:tc>
      </w:tr>
    </w:tbl>
    <w:p>
      <w:pPr>
        <w:spacing w:before="0" w:after="0"/>
      </w:pPr>
    </w:p>
    <w:p>
      <w:r>
        <w:t xml:space="preserve">U ovom tekućem razdoblju nabavljen je sitan inventar za školsku kuhinju - parni čistač i metalne zdjelice za posluživanje hrane.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w:t>
            </w:r>
          </w:p>
        </w:tc>
      </w:tr>
    </w:tbl>
    <w:p>
      <w:pPr>
        <w:spacing w:before="0" w:after="0"/>
      </w:pPr>
    </w:p>
    <w:p>
      <w:r>
        <w:t xml:space="preserve">U tekućem izvještajnom razdoblju kupljena je radna odjeća za kuharicu.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w:t>
            </w:r>
          </w:p>
        </w:tc>
      </w:tr>
    </w:tbl>
    <w:p>
      <w:pPr>
        <w:spacing w:before="0" w:after="0"/>
      </w:pPr>
    </w:p>
    <w:p>
      <w:r>
        <w:t xml:space="preserve">Smanjenje su usluge prijevoza na terenske nastave i izlete jer je bilo više organizacija preko agencije.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179,4</w:t>
            </w:r>
          </w:p>
        </w:tc>
      </w:tr>
    </w:tbl>
    <w:p>
      <w:pPr>
        <w:spacing w:before="0" w:after="0"/>
      </w:pPr>
    </w:p>
    <w:p>
      <w:r>
        <w:t xml:space="preserve">U tekućem izvještajnom razdoblju izvršene su usluge oko protuprovalnih mjera oko ulaznih vrata,  bio je i hitan popravak kvara u kotlovnici, izvršeno je i hitno pražnjenje septičke jame koja je procurila.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bl>
    <w:p>
      <w:pPr>
        <w:spacing w:before="0" w:after="0"/>
      </w:pPr>
    </w:p>
    <w:p>
      <w:r>
        <w:t xml:space="preserve">Sklopljen je ugovor za najam fotokopirnog aparata koji je povećao troškove zakupnina i najamnina.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w:t>
            </w:r>
          </w:p>
        </w:tc>
      </w:tr>
    </w:tbl>
    <w:p>
      <w:pPr>
        <w:spacing w:before="0" w:after="0"/>
      </w:pPr>
    </w:p>
    <w:p>
      <w:r>
        <w:t xml:space="preserve">Zbog racionalizacije troškova, ove je godine upućen manji broj djelatnika na sistematski pregled.</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964,0</w:t>
            </w:r>
          </w:p>
        </w:tc>
      </w:tr>
    </w:tbl>
    <w:p>
      <w:pPr>
        <w:spacing w:before="0" w:after="0"/>
      </w:pPr>
    </w:p>
    <w:p>
      <w:r>
        <w:t xml:space="preserve">Imali smo dvije održane predstave za učenike naše škole, kazalište Smješko i Teatar Snova.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w:t>
            </w:r>
          </w:p>
        </w:tc>
      </w:tr>
    </w:tbl>
    <w:p>
      <w:pPr>
        <w:spacing w:before="0" w:after="0"/>
      </w:pPr>
    </w:p>
    <w:p>
      <w:r>
        <w:t xml:space="preserve">Za razliku od prethodne godine, plaćanje osiguranja učenika nije provedeno preko škole već su roditelji uplaćivali direktno osiguravajućoj kući izabranoj na vijeću roditelja.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r>
        <w:t xml:space="preserve">Naknada za nezapošljavanje invalida povećana je u odnosu na prošlu godinu.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w:t>
            </w:r>
          </w:p>
        </w:tc>
      </w:tr>
    </w:tbl>
    <w:p>
      <w:pPr>
        <w:spacing w:before="0" w:after="0"/>
      </w:pPr>
    </w:p>
    <w:p>
      <w:r>
        <w:t xml:space="preserve">Ulaskom u punu Riznicu, zatvoren nam je žiro račun te sada poslujemo preko jedinstvenog računa osnivača. Time više nemamo troškove za bankarske usluge.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Prema uputama knjiženi su troškovi nabave higijenskih potrepština financirani od strane Ministarstva.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w:t>
            </w:r>
          </w:p>
        </w:tc>
      </w:tr>
    </w:tbl>
    <w:p>
      <w:pPr>
        <w:spacing w:before="0" w:after="0"/>
      </w:pPr>
    </w:p>
    <w:p>
      <w:r>
        <w:t xml:space="preserve">Imamo ispravak rezultata iz prethodnog razdoblja. Preneseni višak iz 2024.g. iznosio je 6.046,44 €, imali smo korekciju za 0,01 € na kontu 23223 te sada višak prihoda poslovanja -preneseni iznosi 6.046,43 €.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82.480,01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Potraživanje za tekuće pomoći proračunskim korisnicima iz proračuna koji im nije nadležan - plaća za prosinac i naknada za mentorstvo.</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42.547,26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52.580,74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bl>
    <w:p>
      <w:pPr>
        <w:spacing w:before="0" w:after="0"/>
      </w:pPr>
    </w:p>
    <w:p>
      <w:r>
        <w:t xml:space="preserve">Izvedba geotehničkih radova od strane Centra građevinskog fakulteta d.o.o. za uklanjanje postojeće i izgradnju nove zgrade i jednodijelne sportske dvorane, koja je provedena u sklopu ishođenja projektno-tehničke dokumentacije. Nismo obnavljali knjižni fond zbog nedostatka financijskih sredstava. Nabavljeno je knjiga-udžbenika manje nego prethodne godine.  Prethodne godine uložili smo u nabavu novog računovodstvenog programa.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42.547,26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52.580,74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bl>
    <w:p>
      <w:pPr>
        <w:spacing w:before="0" w:after="0"/>
      </w:pPr>
    </w:p>
    <w:p>
      <w:r>
        <w:t xml:space="preserve">Zbog veće nabave dugotrajne imovine ostvaren je i veći manjak prihoda od nefinancijske imovine.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87.968,43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8989,2</w:t>
            </w:r>
          </w:p>
        </w:tc>
      </w:tr>
    </w:tbl>
    <w:p>
      <w:pPr>
        <w:spacing w:before="0" w:after="0"/>
      </w:pPr>
    </w:p>
    <w:p>
      <w:r>
        <w:t xml:space="preserve">Prema novom Pravilniku o proračunskom računovodstvu i računskom planu ukinuta je podskupina 193 kontinuirani rashodi poslovanja zbog kojeg u tekućem razdoblju imamo knjiženo trinaest troškova plaće za razliku od prethode godine za isto razdoblje u kojem smo ih imali dvanaest.  Ostvaren je i manjak zbog školske kuhinje za učenike jer još nisu uplaćena sredstva za svibanj i lipanj, a rashod je ostvaren, nisu uplaćena sredstva za nabavu knjiga Vukovar.</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82.480,01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Potraživanje za tekuće pomoći proračunskim korisnicima iz proračuna koji im nije nadležan - plaća za prosinac i naknada za mentorstvo.</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w:t>
            </w:r>
          </w:p>
        </w:tc>
      </w:tr>
    </w:tbl>
    <w:p>
      <w:pPr>
        <w:spacing w:before="0" w:after="0"/>
      </w:pPr>
    </w:p>
    <w:p>
      <w:r>
        <w:t xml:space="preserve">Imamo ispravak rezultata iz prethodnog razdoblja. Preneseni višak iz 2024.g. iznosio je 6.046,44 €, imali smo korekciju za 0,01 € na kontu 23223 te sada višak prihoda poslovanja -preneseni iznosi 6.046,43 €.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Ulaskom u punu Riznicu, zatvoren je transakcijski račun škole i sada poslujemo preko jedinstvenog računa Krapinsko-zagorske županije.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Projektno-tehnička dokumentacija i geotehnička istraživanja koje prethode projektu izgradnje-dogranje škole i sportske dvorane.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200.289,36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249.270,61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w:t>
            </w:r>
          </w:p>
        </w:tc>
      </w:tr>
    </w:tbl>
    <w:p>
      <w:pPr>
        <w:spacing w:before="0" w:after="0"/>
      </w:pPr>
    </w:p>
    <w:p>
      <w:r>
        <w:t xml:space="preserve">U tekućem izvještajnom razdoblju sredstva su realizirana u iznosu 48.981,25 EUR, odnose se na dokumentaciju koja je vezana za projekt izgradnje i dogradnje škole. Obzirom da je projekt nije završen, sredstva su evidentirana na kontu Imovine u pripremi.</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Ulaskom u punu Riznicu, zatvoren je transakcijski račun škole i sada poslujemo preko jedinstvenog računa Krapinsko-zagorske županije.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w:t>
            </w:r>
          </w:p>
        </w:tc>
      </w:tr>
    </w:tbl>
    <w:p>
      <w:pPr>
        <w:spacing w:before="0" w:after="0"/>
      </w:pPr>
    </w:p>
    <w:p>
      <w:r>
        <w:t xml:space="preserve">U tekućem izvještajnom razdoblju realizirana sredstva se odnose na potraživanja za bolovanja prema HZZO-u.</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82.480,01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Evidentirana su potraživanja za plaće zaposlenika te za mentorstvo učitelja.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Navedena sredstva su ostvarena nakon zatvaranja poslovnog računa i konta 11121.</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105,1</w:t>
            </w:r>
          </w:p>
        </w:tc>
      </w:tr>
    </w:tbl>
    <w:p>
      <w:pPr>
        <w:spacing w:before="0" w:after="0"/>
      </w:pPr>
    </w:p>
    <w:p>
      <w:r>
        <w:t xml:space="preserve">Povećani su materijalni troškovi za održavanje škole.</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Prema promjeni Pravilnika stanje obveza 1. siječnja sa konta 239 prebačeno je na 27. Slijedom toga, stanje 1. siječnja bilo je 567,85 EUR, dok su tokom godine podmirene sve refundacije bolovanja.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-81.922,00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-1354,9</w:t>
            </w:r>
          </w:p>
        </w:tc>
      </w:tr>
    </w:tbl>
    <w:p>
      <w:pPr>
        <w:spacing w:before="0" w:after="0"/>
      </w:pPr>
    </w:p>
    <w:p>
      <w:r>
        <w:t xml:space="preserve">U 2025. godini ostvaren je veliki manjak prihoda poslovanja zbog već navedene jedne plaće više knjižene u tekućem razdoblju, manjak zbog školske kuhinje za čije ostvarene rashode u prosincu, prihod bilježimo tek u siječnju. Viškom iz prethodnog razdoblja pokriven je dio manjka ostvarenog u tekućem.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Preneseni višak poslovanja od prethodne godine je iznosio 6.046,44 EUR. Tokom godine odrađen je ispravak prenesenog viška s umanjenjem za 0,01 EUR.</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81.922,00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tekućem razdoblju ostvaren je manjak prihoda poslovanja.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82.480,01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Obračunati prihodi poslovanja na dan 1. siječnja su prihod od prodaje robe, a na dan 31. prosinca u obračunatim prihodima su uključene plaće za prosinac i materijalna prava.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1. siječnja je dugovanje za račun ispostavljen u prethodnoj godini čije dospijeće je prekoračeno, račun je uplaćen početkom 2025. godine.</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87.258,16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potraživanja odnosi  se na potraživanja za plaće zaposlenika i mentorstvo.</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w:t>
            </w:r>
          </w:p>
        </w:tc>
      </w:tr>
    </w:tbl>
    <w:p>
      <w:pPr>
        <w:spacing w:before="0" w:after="0"/>
      </w:pPr>
    </w:p>
    <w:p>
      <w:r>
        <w:t xml:space="preserve">Potraživanja za refundacije bolovanja na početku izvještajnog razdoblja bila su veća od potraživanja za bolovanje na teret fonda zdravstva od 12/2025.</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sredstava na kraju izvještajnog razdoblja ostvarena prema izvorima financiranja tokom godine, a ulaskom u punu Riznicu prenesena su sa konta 11121.</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76.699,87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87.006,67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bl>
    <w:p>
      <w:pPr>
        <w:spacing w:before="0" w:after="0"/>
      </w:pPr>
    </w:p>
    <w:p>
      <w:r>
        <w:t xml:space="preserve">Na dan 31.12.2025. obveze za rashode poslovanja - nedospjele uključuju materijalne rashode, plaće i naknade čije dospijeće je u siječnju 2026. godine.</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dan 31. prosinca tekuće godine podmirene su sve obveze proračunskih korisnika za povrat u proračun - refundacije bolovanja, dok je na dan 1. siječnja bilo nepodmireno bolovanje za studeni i prosinac prethodne godine.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21.988,63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Amortizacija za 2025. godinu.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nije bilo dospjelih obveza. Nastojimo sve obveze podmirivati u roku dospijeća.</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87.006,67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plaću za prosinac te račune čije je dospijeće u siječnju 2026. godine kada će biti i podmirene.</w:t>
      </w:r>
    </w:p>
    <w:p/>
    <w:p>
      <w:pPr>
        <w:jc w:val="center"/>
        <w:pStyle w:val="Normal"/>
        <w:spacing w:line="240" w:lineRule="auto"/>
        <w:keepNext/>
      </w:pPr>
      <w:r>
        <w:rPr>
          <w:sz w:val="28"/>
          <w:rFonts w:ascii="Times New Roman" w:hAnsi="Times New Roman"/>
        </w:rPr>
        <w:t xml:space="preserve">Bilješka 62.</w:t>
      </w:r>
    </w:p>
    <w:p>
      <w:pPr>
        <w:jc w:val="both"/>
        <w:pStyle w:val="Normal"/>
        <w:spacing w:line="240" w:lineRule="auto"/>
      </w:pPr>
      <w:r>
        <w:rPr>
          <w:b/>
          <w:sz w:val="24"/>
          <w:rFonts w:ascii="Times New Roman" w:hAnsi="Times New Roman"/>
        </w:rPr>
        <w:t xml:space="preserve">EU izvještaj</w:t>
      </w:r>
    </w:p>
    <w:p>
      <w:r>
        <w:t xml:space="preserve">U navedenom izvještajnom razdoblju ostvareno je </w:t>
      </w:r>
      <w:r>
        <w:rPr>
          <w:b/>
        </w:rPr>
        <w:t xml:space="preserve">ukupno </w:t>
      </w:r>
      <w:r>
        <w:t xml:space="preserve">54.488,85 EUR iz izvora financiranja za praćenje EU sredstava, te 6.114,11 EUR kroz nacionalno sufinanciranje što ukupno iznosi 60.602,96 EUR.</w:t>
      </w:r>
    </w:p>
    <w:p>
      <w:r>
        <w:t xml:space="preserve">Kroz </w:t>
      </w:r>
      <w:r>
        <w:rPr>
          <w:b/>
        </w:rPr>
        <w:t xml:space="preserve">nacionalno sufinanciranje</w:t>
      </w:r>
      <w:r>
        <w:t xml:space="preserve"> ostvareni su prihodi i rashodi za uslugu izrade elaborata optimalnog tehničkog rješenja priključenja (EOTRP) u iznosu od 3.312,50 EUR.  Prihod za plaće za pomoćnike u nastavi kroz projekt Baltazar ostvaren kroz navedeno sufinanciranje iznosi 2.801,61 EUR, dok su rashodi veći za iznos plaće za 12/2025. Rashodi su raščlanjeni po prirodnoj vrsti troška, a ukupno iznose 3.124,89 EUR.</w:t>
      </w:r>
    </w:p>
    <w:p>
      <w:r>
        <w:t xml:space="preserve">Kroz Europski socijalni fond plus - </w:t>
      </w:r>
      <w:r>
        <w:rPr>
          <w:b/>
        </w:rPr>
        <w:t xml:space="preserve">561</w:t>
      </w:r>
      <w:r>
        <w:t xml:space="preserve">- ostvaren je preostali dio plaće za pomoćnike u nastavi preko projekta Baltazar. Prihodi iznose 8.820,10 EUR, u odnosu na rashode manji su za iznos plaće za prosinac 2025. godine. Rashodi su raščlanjeni po prirodnoj vrsti troška, a ukupno iznose 9.837,87 EUR.</w:t>
      </w:r>
    </w:p>
    <w:p>
      <w:r>
        <w:t xml:space="preserve">Kroz mehanizam za oporavak i otpornost - bespovratna sredstva - </w:t>
      </w:r>
      <w:r>
        <w:rPr>
          <w:b/>
        </w:rPr>
        <w:t xml:space="preserve">581</w:t>
      </w:r>
      <w:r>
        <w:t xml:space="preserve"> - ostvaren je jednak iznos za prihode i rashode, 45.668,75 EUR. Kroz njega je financirana projektno-tehnička dokumentacija u iznosu od 32.875,00 EUR i geotehnička istraživanja u iznosu od 12.793,75 EUR.</w:t>
      </w:r>
    </w:p>
    <w:p>
      <w:r>
        <w:t xml:space="preserve">Projekt "Baltazar 8" - nositelj je Krapinsko-zagorska županija, a naša škola je partner. Projekt je financiran iz Europskog socijalnog fonda plus u sklopu Programa Učinkoviti ljudski potencijali 2021. – 2027. Provodi se kao obrazovanje i cjeloživotno učenje. Financiranje je u omjeru 85 % ESF, dok je ostatak od 15% nacionalno sufinanciranje, dio iz županijskih sredstava, a dio Ministarstva znanosti, obrazovanja i mladih. U školi je u sklopu projekta zaposlena 1 pomoćnica u nastavi, koja svakodnevno pruža potporu učenici i pomaže im u izvršavanju školskih zadataka.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28102ed9b234d22" /></Relationships>
</file>