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7031" w:rsidRDefault="00AC7031" w:rsidP="00AC7031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>Opća uredba o zaštiti podataka</w:t>
      </w:r>
    </w:p>
    <w:p w:rsidR="00AC7031" w:rsidRDefault="00AC7031" w:rsidP="00AC7031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 xml:space="preserve">GDPR - General Data Protection </w:t>
      </w:r>
      <w:proofErr w:type="spellStart"/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>Regulation</w:t>
      </w:r>
      <w:proofErr w:type="spellEnd"/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 xml:space="preserve"> ili UREDBA (EU) 2016/679 EUROPSKOG PARLAMENTA I VIJEĆA</w:t>
      </w:r>
    </w:p>
    <w:p w:rsidR="00AC7031" w:rsidRDefault="00AC7031" w:rsidP="00AC7031">
      <w:pPr>
        <w:pStyle w:val="StandardWeb"/>
        <w:shd w:val="clear" w:color="auto" w:fill="FFFFFF"/>
        <w:spacing w:before="0" w:after="0"/>
        <w:jc w:val="center"/>
        <w:rPr>
          <w:rFonts w:ascii="Trebuchet MS" w:hAnsi="Trebuchet MS"/>
          <w:color w:val="000000"/>
          <w:sz w:val="21"/>
          <w:szCs w:val="21"/>
        </w:rPr>
      </w:pPr>
      <w:r>
        <w:rPr>
          <w:rFonts w:ascii="Georgia" w:hAnsi="Georgia"/>
          <w:color w:val="0000CD"/>
          <w:sz w:val="21"/>
          <w:szCs w:val="21"/>
        </w:rPr>
        <w:t>OBAVIJEST  RODITELJIMA</w:t>
      </w:r>
      <w:r>
        <w:rPr>
          <w:rFonts w:ascii="Trebuchet MS" w:hAnsi="Trebuchet MS"/>
          <w:color w:val="000000"/>
          <w:sz w:val="21"/>
          <w:szCs w:val="21"/>
        </w:rPr>
        <w:br/>
      </w:r>
      <w:r>
        <w:rPr>
          <w:rFonts w:ascii="inherit" w:hAnsi="inherit"/>
          <w:color w:val="0000FF"/>
          <w:sz w:val="21"/>
          <w:szCs w:val="21"/>
        </w:rPr>
        <w:t>Prema Općoj uredbi za zaštitu podataka (GDPR) koja je stupila na snagu 25. svibnja 2018. obavještavamo vas da za potrebe unosa osobnih podataka učenika u e-Dnevnik, e-Maticu i matične knjige te ispunjavanja upisnice u osnovnu školu moramo dobiti na uvid vaše isprave o identitetu te prikupiti osobne podatke učenika što je u skladu sa Zakonom o odgoju i obrazovanju u osnovnoj i srednjoj školi, Pravilnikom o pedagoškoj dokumentaciji i evidenciji te javnim ispravama u školskim ustanovama i ostalim provedbenim aktima donesenim na temelju Zakona.</w:t>
      </w:r>
      <w:r>
        <w:rPr>
          <w:rFonts w:ascii="Trebuchet MS" w:hAnsi="Trebuchet MS"/>
          <w:color w:val="000000"/>
          <w:sz w:val="21"/>
          <w:szCs w:val="21"/>
        </w:rPr>
        <w:br/>
      </w:r>
    </w:p>
    <w:p w:rsidR="00AC7031" w:rsidRDefault="00AC7031" w:rsidP="00AC7031">
      <w:pPr>
        <w:pStyle w:val="StandardWeb"/>
        <w:shd w:val="clear" w:color="auto" w:fill="FFFFFF"/>
        <w:spacing w:before="0" w:after="0"/>
        <w:rPr>
          <w:rFonts w:ascii="Trebuchet MS" w:hAnsi="Trebuchet MS"/>
          <w:color w:val="000000"/>
          <w:sz w:val="21"/>
          <w:szCs w:val="21"/>
        </w:rPr>
      </w:pPr>
      <w:r>
        <w:rPr>
          <w:rFonts w:ascii="inherit" w:hAnsi="inherit"/>
          <w:color w:val="0000FF"/>
          <w:sz w:val="21"/>
          <w:szCs w:val="21"/>
        </w:rPr>
        <w:t>U osobne podatke učenika spadaju: ime i prezime, spol, datum i mjesto rođenja, adresa stanovanja, državljanstvo, OIB, razred koji učenik pohađa, program koji učenik pohađa, ime i prezime roditelja/skrbnika, adresa stanovanja roditelja/skrbnika, kontaktni brojevi roditelja/skrbnika, popis nastavnih predmeta i učenikov uspjeh po školskim godinama i razredima, izvannastavne i izvanškolske aktivnosti, podatci o općem uspjehu, vladanju i izostancima učenika, podatci o dopunskoj nastavi, popravnim, predmetnim i razrednim ispitima, podatci o sudjelovanju u natjecanjima i drugi podatci vezani uz školovanje učenika te podatci koji se odnose na učenikovo zdravstveno stanje. Svrha unosa podataka ima osnovu u zakonima i pravilnicima koji reguliraju područje odgoja i obrazovanja.</w:t>
      </w:r>
    </w:p>
    <w:p w:rsidR="00AC7031" w:rsidRDefault="00AC7031" w:rsidP="00AC7031">
      <w:pPr>
        <w:pStyle w:val="StandardWeb"/>
        <w:shd w:val="clear" w:color="auto" w:fill="FFFFFF"/>
        <w:spacing w:before="0" w:after="0"/>
        <w:rPr>
          <w:rFonts w:ascii="Trebuchet MS" w:hAnsi="Trebuchet MS"/>
          <w:color w:val="000000"/>
          <w:sz w:val="21"/>
          <w:szCs w:val="21"/>
        </w:rPr>
      </w:pPr>
      <w:r>
        <w:rPr>
          <w:rFonts w:ascii="inherit" w:hAnsi="inherit"/>
          <w:color w:val="0000FF"/>
          <w:sz w:val="21"/>
          <w:szCs w:val="21"/>
          <w:shd w:val="clear" w:color="auto" w:fill="FFFF00"/>
        </w:rPr>
        <w:t>Kategorije primatelja kojima su osobni podatci otkriveni ili će im biti otkriveni (podaci po zakonskoj osnovi) jesu</w:t>
      </w:r>
      <w:r>
        <w:rPr>
          <w:rFonts w:ascii="inherit" w:hAnsi="inherit"/>
          <w:color w:val="0000FF"/>
          <w:sz w:val="21"/>
          <w:szCs w:val="21"/>
        </w:rPr>
        <w:t xml:space="preserve">: Ministarstvo znanosti i obrazovanja, Ured državne uprave u Krapinsko-zagorskoj županiji, Općina </w:t>
      </w:r>
      <w:proofErr w:type="spellStart"/>
      <w:r>
        <w:rPr>
          <w:rFonts w:ascii="inherit" w:hAnsi="inherit"/>
          <w:color w:val="0000FF"/>
          <w:sz w:val="21"/>
          <w:szCs w:val="21"/>
        </w:rPr>
        <w:t>Petrovsko</w:t>
      </w:r>
      <w:proofErr w:type="spellEnd"/>
      <w:r>
        <w:rPr>
          <w:rFonts w:ascii="inherit" w:hAnsi="inherit"/>
          <w:color w:val="0000FF"/>
          <w:sz w:val="21"/>
          <w:szCs w:val="21"/>
        </w:rPr>
        <w:t>, Centar za socijalnu skrb, osiguravajuća društva, sudovi i ostala tijela i ustanove na temelju zakonskih odredaba.</w:t>
      </w:r>
    </w:p>
    <w:p w:rsidR="00AC7031" w:rsidRDefault="00AC7031" w:rsidP="00AC7031">
      <w:pPr>
        <w:pStyle w:val="StandardWeb"/>
        <w:shd w:val="clear" w:color="auto" w:fill="FFFFFF"/>
        <w:spacing w:before="0" w:after="0"/>
        <w:rPr>
          <w:rFonts w:ascii="Trebuchet MS" w:hAnsi="Trebuchet MS"/>
          <w:color w:val="000000"/>
          <w:sz w:val="21"/>
          <w:szCs w:val="21"/>
        </w:rPr>
      </w:pPr>
      <w:r>
        <w:rPr>
          <w:rFonts w:ascii="inherit" w:hAnsi="inherit"/>
          <w:color w:val="0000FF"/>
          <w:sz w:val="21"/>
          <w:szCs w:val="21"/>
        </w:rPr>
        <w:t>Osobni podatci obrađuju se tijekom školovanja učenika. Nakon prestanka školovanja čuvaju se u pismohrani škole, metalnom ormaru ili na serveru e-Matice kojoj je pristup zaštićen korisničkim imenom i zaporkom. </w:t>
      </w:r>
    </w:p>
    <w:p w:rsidR="00AC7031" w:rsidRDefault="00AC7031" w:rsidP="00AC7031">
      <w:pPr>
        <w:pStyle w:val="StandardWeb"/>
        <w:shd w:val="clear" w:color="auto" w:fill="FFFFFF"/>
        <w:spacing w:before="0" w:after="0"/>
        <w:rPr>
          <w:rFonts w:ascii="Trebuchet MS" w:hAnsi="Trebuchet MS"/>
          <w:color w:val="000000"/>
          <w:sz w:val="21"/>
          <w:szCs w:val="21"/>
        </w:rPr>
      </w:pPr>
      <w:r>
        <w:rPr>
          <w:rFonts w:ascii="inherit" w:hAnsi="inherit"/>
          <w:color w:val="0000FF"/>
          <w:sz w:val="21"/>
          <w:szCs w:val="21"/>
        </w:rPr>
        <w:t>             Svako neovlašteno korištenje podataka (objavljivanje, preradba, obradba, reprodukcija, prikazivanje, prenošenje, distribucija, snimanje ili bilo koji drugi oblik  neovlaštene uporabe) strogo je zabranjeno.</w:t>
      </w:r>
    </w:p>
    <w:p w:rsidR="00AC7031" w:rsidRDefault="00AC7031" w:rsidP="00AC7031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U svrhu zaštite osobnih podataka u Europskoj uniji, s tehnološkim razvojem i novim načinima obrade osobnih podataka, postalo je nužno donošenje novog instrumenta koji će osigurati zaštitu prava i temeljnih sloboda pojedinaca u vezi s obradom njihovih osobnih podataka. Stoga je donesena Opća uredba o zaštiti podataka (EU) 2016/679 koja je stupila na snagu 25. svibnja 2016. godine, a u Republici Hrvatskoj se primjenjuje od 25. svibnja 2018. godine. Ovom Uredbom modernizira se i unapređuje područje prikupljanja, korištenja, obrade i zaštite osobnih podataka u cijeloj Europskoj uniji. Nova Uredba Europske unije direktno se primjenjuje u državama članicama Unije bez potrebe za dodatno prenošenje u nacionalno zakonodavstvo.</w:t>
      </w:r>
    </w:p>
    <w:p w:rsidR="00AC7031" w:rsidRDefault="00AC7031" w:rsidP="00AC7031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Osnovna škola Antuna Mihanovića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Petrovsko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obveznik je primjene Opće uredbe o zaštiti podataka pa je  dužna vršiti obradu i zaštitu osobnih podataka svih fizičkih osoba čije podatke prikuplja i koristi te određuje svrhu i sredstva obrade osobnih podataka u skladu s nacionalnim zakonodavstvom i/ili pravom EU.</w:t>
      </w:r>
    </w:p>
    <w:p w:rsidR="00AC7031" w:rsidRDefault="00AC7031" w:rsidP="00AC7031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U skladu s time,  Osnovna škola Antuna Mihanovića donijela je Pravilnik o obradi i zaštiti osobnih podataka, kao interni akt koji regulira obradu i zaštitu osobnih podataka u Osnovnoj školi Antuna Mihanovića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Petrovsko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.</w:t>
      </w:r>
    </w:p>
    <w:p w:rsidR="00AC7031" w:rsidRDefault="00AC7031" w:rsidP="00AC7031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lastRenderedPageBreak/>
        <w:t> </w:t>
      </w:r>
    </w:p>
    <w:p w:rsidR="00AC7031" w:rsidRDefault="00AC7031" w:rsidP="00AC7031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Style w:val="Naglaeno"/>
          <w:rFonts w:ascii="Trebuchet MS" w:eastAsiaTheme="majorEastAsia" w:hAnsi="Trebuchet MS"/>
          <w:color w:val="000000"/>
          <w:sz w:val="21"/>
          <w:szCs w:val="21"/>
          <w:u w:val="single"/>
        </w:rPr>
        <w:t>SLUŽBENIK ZA ZAŠTITU PODATAKA  U OSNOVNOJ ŠKOLI ANTUNA MIHANOVIĆA PETROVSKO</w:t>
      </w:r>
    </w:p>
    <w:p w:rsidR="00AC7031" w:rsidRDefault="00AC7031" w:rsidP="00AC7031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Službenik za zaštitu podataka obavlja poslove informiranja i savjetovanja odgovornih osoba Škole i njegovih zaposlenika koji neposredno obavljaju obradu osobnih podataka o njihovim obvezama iz Opće uredbe o zaštiti podataka (EU) 2016/679, prati poštivanje Uredbe te drugih odredaba Unije ili države članice o zaštiti osobnih podataka, omogućava  prava ispitanika te surađuje s nadzornim tijelom.</w:t>
      </w:r>
    </w:p>
    <w:p w:rsidR="00AC7031" w:rsidRDefault="00AC7031" w:rsidP="00AC7031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Službenik za zaštitu podataka dužan je čuvati povjerljivost svih informacija koje sazna u obavljanju svoje dužnosti.</w:t>
      </w:r>
    </w:p>
    <w:p w:rsidR="00AC7031" w:rsidRDefault="00AC7031" w:rsidP="00AC7031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 xml:space="preserve">U Osnovnoj školi Antuna Mihanovića </w:t>
      </w:r>
      <w:proofErr w:type="spellStart"/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>Petrovsko</w:t>
      </w:r>
      <w:proofErr w:type="spellEnd"/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 xml:space="preserve">  za službenika za zaštitu podatka imenovana je tajnica</w:t>
      </w:r>
    </w:p>
    <w:p w:rsidR="00AC7031" w:rsidRDefault="00AC7031" w:rsidP="00AC7031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>Marija Levak.</w:t>
      </w:r>
    </w:p>
    <w:p w:rsidR="00AC7031" w:rsidRDefault="00AC7031" w:rsidP="00AC7031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>Službeni kontakt podaci službenika za zaštitu podataka su:</w:t>
      </w:r>
    </w:p>
    <w:p w:rsidR="00AC7031" w:rsidRDefault="00AC7031" w:rsidP="00AC7031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>- ime i prezime: Marija Levak</w:t>
      </w:r>
    </w:p>
    <w:p w:rsidR="00AC7031" w:rsidRDefault="00AC7031" w:rsidP="00AC7031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 xml:space="preserve">- adresa i mjesto rada: Osnovna škola Antuna Mihanovića </w:t>
      </w:r>
      <w:proofErr w:type="spellStart"/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>Petrovsko</w:t>
      </w:r>
      <w:proofErr w:type="spellEnd"/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 xml:space="preserve">, </w:t>
      </w:r>
      <w:proofErr w:type="spellStart"/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>Petrovsko</w:t>
      </w:r>
      <w:proofErr w:type="spellEnd"/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 xml:space="preserve"> 58, 49234 </w:t>
      </w:r>
      <w:proofErr w:type="spellStart"/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>Petrovsko</w:t>
      </w:r>
      <w:proofErr w:type="spellEnd"/>
    </w:p>
    <w:p w:rsidR="00AC7031" w:rsidRDefault="00AC7031" w:rsidP="00AC7031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>Telefon: 049 300 717, 300 930</w:t>
      </w:r>
    </w:p>
    <w:p w:rsidR="00AC7031" w:rsidRDefault="00AC7031" w:rsidP="00AC7031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>e-mail: os.petrovsko@gmail.com</w:t>
      </w:r>
    </w:p>
    <w:p w:rsidR="00AC7031" w:rsidRDefault="00AC7031" w:rsidP="00AC7031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Službenik za zaštitu podataka obavlja sljedeće poslove:</w:t>
      </w:r>
    </w:p>
    <w:p w:rsidR="00AC7031" w:rsidRDefault="00AC7031" w:rsidP="00AC7031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a) Informira i savjetuje voditelja obrade ili izvršitelja obrade te zaposlenike koji obavljaju obradu o njihovim obvezama iz Opće uredbe o zaštiti podataka te o drugim odredbama Unije ili države članice o zaštiti podataka;</w:t>
      </w:r>
    </w:p>
    <w:p w:rsidR="00AC7031" w:rsidRDefault="00AC7031" w:rsidP="00AC7031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b) Prati poštivanja odredbi Opće uredbe o zaštiti podataka te drugih odredaba Unije ili države članice o zaštiti podataka i politika voditelja obrade ili izvršitelja obrade u odnosu na zaštitu osobnih podataka, uključujući raspodjelu odgovornosti, podizanje svijesti i osposobljavanje osoblja koje sudjeluje u postupcima obrade;</w:t>
      </w:r>
    </w:p>
    <w:p w:rsidR="00AC7031" w:rsidRDefault="00AC7031" w:rsidP="00AC7031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c) Pruža savjete, kada je to zatraženo, u pogledu procjene učinka na zaštitu podataka i praćenje njezina izvršavanja u skladu s člankom 35. Opće uredbe o zaštiti podataka;</w:t>
      </w:r>
    </w:p>
    <w:p w:rsidR="00AC7031" w:rsidRDefault="00AC7031" w:rsidP="00AC7031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d) Surađuje s nadzornim tijelom;</w:t>
      </w:r>
    </w:p>
    <w:p w:rsidR="00AC7031" w:rsidRDefault="00AC7031" w:rsidP="00AC7031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e) Djeluje kao kontaktna točka za nadzorno tijelo o pitanjima u pogledu obrade, što uključuje        i prethodno savjetovanje iz članka 36. Opće uredbe o zaštiti podataka te savjetovanje, prema potrebi, o svim drugim pitanjima.</w:t>
      </w:r>
    </w:p>
    <w:p w:rsidR="00AC7031" w:rsidRDefault="00AC7031" w:rsidP="00AC7031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Službenik za zaštitu podataka pri obavljanju svojih zadaća vodi računa o riziku povezanom s postupcima obrade i uzima u obzir prirodu, opseg, kontekst i svrhe obrade.</w:t>
      </w:r>
    </w:p>
    <w:p w:rsidR="00AC7031" w:rsidRDefault="00AC7031" w:rsidP="00AC7031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:rsidR="00AC7031" w:rsidRDefault="00AC7031" w:rsidP="00AC7031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lastRenderedPageBreak/>
        <w:t>Službenik za zaštitu podataka dužan je čuvati povjerljivost svih informacija koje sazna u obavljanju svoje dužnosti.</w:t>
      </w:r>
    </w:p>
    <w:p w:rsidR="00131C10" w:rsidRDefault="00131C10"/>
    <w:sectPr w:rsidR="0013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31"/>
    <w:rsid w:val="00131C10"/>
    <w:rsid w:val="001C4DA8"/>
    <w:rsid w:val="00342782"/>
    <w:rsid w:val="005C65EC"/>
    <w:rsid w:val="00AC7031"/>
    <w:rsid w:val="00E65D4E"/>
    <w:rsid w:val="00E6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F5C4"/>
  <w15:chartTrackingRefBased/>
  <w15:docId w15:val="{168CBD64-9737-42A9-95AC-7CDC5302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C7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C7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C70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C70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C70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C70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C70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C70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C70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C70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C70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C70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C703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C703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C703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C703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C703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C703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C7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C7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C70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C7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C7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C703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C703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C703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C70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C703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C7031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AC7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AC70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4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Kobeščak</dc:creator>
  <cp:keywords/>
  <dc:description/>
  <cp:lastModifiedBy>Domagoj Kobeščak</cp:lastModifiedBy>
  <cp:revision>1</cp:revision>
  <dcterms:created xsi:type="dcterms:W3CDTF">2024-07-10T08:14:00Z</dcterms:created>
  <dcterms:modified xsi:type="dcterms:W3CDTF">2024-07-10T08:14:00Z</dcterms:modified>
</cp:coreProperties>
</file>